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523" w:rsidRDefault="008F2523" w:rsidP="008F2523">
      <w:pPr>
        <w:jc w:val="center"/>
      </w:pPr>
    </w:p>
    <w:p w:rsidR="008F2523" w:rsidRDefault="008F2523" w:rsidP="008F2523">
      <w:pPr>
        <w:jc w:val="center"/>
      </w:pPr>
    </w:p>
    <w:p w:rsidR="008F2523" w:rsidRDefault="008F2523" w:rsidP="008F2523">
      <w:pPr>
        <w:jc w:val="center"/>
      </w:pPr>
    </w:p>
    <w:p w:rsidR="008F2523" w:rsidRDefault="008F2523" w:rsidP="008F2523">
      <w:pPr>
        <w:jc w:val="center"/>
      </w:pPr>
    </w:p>
    <w:p w:rsidR="008F2523" w:rsidRDefault="008F2523" w:rsidP="008F2523">
      <w:pPr>
        <w:jc w:val="center"/>
      </w:pPr>
    </w:p>
    <w:p w:rsidR="008F2523" w:rsidRDefault="008F2523" w:rsidP="008F2523">
      <w:pPr>
        <w:jc w:val="center"/>
      </w:pPr>
    </w:p>
    <w:p w:rsidR="008F2523" w:rsidRDefault="008F2523" w:rsidP="008F2523">
      <w:pPr>
        <w:jc w:val="center"/>
      </w:pPr>
      <w:r>
        <w:t>Interesting Facts from Originals</w:t>
      </w:r>
    </w:p>
    <w:p w:rsidR="008F2523" w:rsidRDefault="008F2523" w:rsidP="008F2523">
      <w:pPr>
        <w:jc w:val="center"/>
      </w:pPr>
      <w:r>
        <w:t>Name</w:t>
      </w:r>
    </w:p>
    <w:p w:rsidR="008F2523" w:rsidRDefault="008F2523" w:rsidP="008F2523">
      <w:pPr>
        <w:jc w:val="center"/>
      </w:pPr>
      <w:r>
        <w:t>Institution</w:t>
      </w:r>
    </w:p>
    <w:p w:rsidR="008F2523" w:rsidRDefault="008F2523" w:rsidP="008F2523">
      <w:pPr>
        <w:jc w:val="center"/>
      </w:pPr>
      <w:r>
        <w:t>Course Information</w:t>
      </w:r>
    </w:p>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 w:rsidR="008F2523" w:rsidRDefault="008F2523" w:rsidP="008F2523">
      <w:pPr>
        <w:jc w:val="center"/>
      </w:pPr>
      <w:r>
        <w:lastRenderedPageBreak/>
        <w:t xml:space="preserve">Interesting Facts from Originals </w:t>
      </w:r>
    </w:p>
    <w:p w:rsidR="007F3814" w:rsidRDefault="001E0FAC" w:rsidP="00D91364">
      <w:pPr>
        <w:ind w:firstLine="720"/>
      </w:pPr>
      <w:r>
        <w:t xml:space="preserve">An interesting factor to learn from the book “Originals: How non-conformists move the world” by Adam Grant is the effect of providing character praise to those who do well. The author notes </w:t>
      </w:r>
      <w:r w:rsidR="0085679E">
        <w:t xml:space="preserve">in chapter 6 </w:t>
      </w:r>
      <w:r>
        <w:t>how children who received character praise were more generous in subsequent occasions. The author states how most parents are quick to praise the action done instead of affirming character in the child</w:t>
      </w:r>
      <w:r w:rsidR="00D91364">
        <w:t xml:space="preserve"> (Grant, 2017)</w:t>
      </w:r>
      <w:r>
        <w:t xml:space="preserve">. By praising the child and saying how their character seems to be that of a generous person, a hardworking individual or a kind person, it will have the strongest impact on the child as they begin to develop strong identities. This can be used in the business world to motivate employees and engage them more closely in the activities of the company. </w:t>
      </w:r>
      <w:r w:rsidR="005C1195">
        <w:t>An employee who works well with others should be told how their personality appears to be that of a team player. It will affirm character in this employee and lead to a formulation of strong identity in the future. The possibility of internalizing certain characters as part of identity is crucial in improving productivity over the long-term and increasing employee motivation. Employers should focus more on character than behavior because the employees will gain a different perspective of their responsibilities. They will perform actions because it is the right thing to do, creating a more productive and focused workforce.</w:t>
      </w:r>
    </w:p>
    <w:p w:rsidR="0085679E" w:rsidRDefault="0085679E" w:rsidP="00D91364">
      <w:pPr>
        <w:ind w:firstLine="720"/>
      </w:pPr>
      <w:r>
        <w:t>In chapter 7, we are informed of the impact of groupthink. Grant defines this term as the tendency to seek consensus instead of fostering dissent</w:t>
      </w:r>
      <w:r w:rsidR="00D91364">
        <w:t xml:space="preserve"> (Grant, 2017)</w:t>
      </w:r>
      <w:r>
        <w:t xml:space="preserve">. This creates an environment where the key decision makers in a company fail to question the existing assumptions. It is a major barrier to originality and innovation because people become more focused on conforming to the norms. People feel that any views and actions that go against the dominant views may be opposed by the majority. People then feel pressured to conform because of the fear of punishment or alienation by the majority. In business, groupthink reduces the </w:t>
      </w:r>
      <w:r>
        <w:lastRenderedPageBreak/>
        <w:t xml:space="preserve">possibility of originality and innovation. It leaves the company unable to properly develop and grow. This is because the key decision makers in the company will be unwilling to take advantage of the </w:t>
      </w:r>
      <w:r w:rsidR="00F05FE6">
        <w:t xml:space="preserve">opportunities that arise. The effect of groupthink is a major factor for businesses to consider because it could be the difference between success and failure over the long-term. It is important to eliminate groupthink from company culture and create an environment where there is no pressure to conform to the dominant. Employees from the highest level of management to the lowest level in the organization should be encouraged to offer alternative courses of action if those courses are viable. </w:t>
      </w:r>
    </w:p>
    <w:p w:rsidR="00EC595E" w:rsidRDefault="00EC595E" w:rsidP="00D91364">
      <w:pPr>
        <w:ind w:firstLine="720"/>
      </w:pPr>
      <w:r>
        <w:t>An interesting fact to note from chapter 8 is how to convince people that change needs to happen. The change process can be developed to impact directly on the psychological thinking of those who are targeted by the change process. Leaders in business can develop the change process by highlighting the benefits of changing and the costs of not changing. It depends on the mentality of the targets as emotional intelligence varies and highlighting only one of the possibilities may fail to convince the people that change needs to happen</w:t>
      </w:r>
      <w:r w:rsidR="00D91364">
        <w:t xml:space="preserve"> (Grant, 2017)</w:t>
      </w:r>
      <w:r>
        <w:t xml:space="preserve">. People need to informed on the costs of not changing by introducing a sense of urgency and stating why the status quo needs to happen at that particular time. </w:t>
      </w:r>
      <w:r w:rsidR="008F2523">
        <w:t xml:space="preserve">The status quo should be challenged and the people should be informed of the bad things that will happen if they do not change. </w:t>
      </w:r>
      <w:r>
        <w:t xml:space="preserve">People also need to be informed of the benefits of changing by highlighting how the change will bring new </w:t>
      </w:r>
      <w:r w:rsidR="008F2523">
        <w:t>opportunities and eliminate certain inefficiencies. This is done by indicating all the good things that will happen if they complete the change.</w:t>
      </w:r>
    </w:p>
    <w:p w:rsidR="00D91364" w:rsidRDefault="00D91364" w:rsidP="008F2523">
      <w:pPr>
        <w:jc w:val="center"/>
      </w:pPr>
    </w:p>
    <w:p w:rsidR="008F2523" w:rsidRDefault="008F2523" w:rsidP="008F2523">
      <w:pPr>
        <w:jc w:val="center"/>
      </w:pPr>
      <w:r>
        <w:t>Reference</w:t>
      </w:r>
    </w:p>
    <w:p w:rsidR="008F2523" w:rsidRPr="00B90FBA" w:rsidRDefault="008F2523" w:rsidP="008F2523">
      <w:pPr>
        <w:ind w:left="720" w:hanging="720"/>
      </w:pPr>
      <w:r w:rsidRPr="00B90FBA">
        <w:rPr>
          <w:color w:val="222222"/>
          <w:shd w:val="clear" w:color="auto" w:fill="FFFFFF"/>
        </w:rPr>
        <w:t>Grant, A. (2017). </w:t>
      </w:r>
      <w:r w:rsidRPr="00B90FBA">
        <w:rPr>
          <w:i/>
          <w:iCs/>
          <w:color w:val="222222"/>
          <w:shd w:val="clear" w:color="auto" w:fill="FFFFFF"/>
        </w:rPr>
        <w:t>Originals: How non-conformists move the world</w:t>
      </w:r>
      <w:r w:rsidRPr="00B90FBA">
        <w:rPr>
          <w:color w:val="222222"/>
          <w:shd w:val="clear" w:color="auto" w:fill="FFFFFF"/>
        </w:rPr>
        <w:t xml:space="preserve">. Penguin. </w:t>
      </w:r>
      <w:r w:rsidRPr="00B90FBA">
        <w:t xml:space="preserve"> </w:t>
      </w:r>
    </w:p>
    <w:p w:rsidR="008F2523" w:rsidRDefault="008F2523" w:rsidP="008F2523">
      <w:r>
        <w:lastRenderedPageBreak/>
        <w:t xml:space="preserve"> </w:t>
      </w:r>
    </w:p>
    <w:sectPr w:rsidR="008F2523" w:rsidSect="008F25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5A2" w:rsidRDefault="00D045A2" w:rsidP="008F2523">
      <w:pPr>
        <w:spacing w:line="240" w:lineRule="auto"/>
      </w:pPr>
      <w:r>
        <w:separator/>
      </w:r>
    </w:p>
  </w:endnote>
  <w:endnote w:type="continuationSeparator" w:id="1">
    <w:p w:rsidR="00D045A2" w:rsidRDefault="00D045A2" w:rsidP="008F252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5A2" w:rsidRDefault="00D045A2" w:rsidP="008F2523">
      <w:pPr>
        <w:spacing w:line="240" w:lineRule="auto"/>
      </w:pPr>
      <w:r>
        <w:separator/>
      </w:r>
    </w:p>
  </w:footnote>
  <w:footnote w:type="continuationSeparator" w:id="1">
    <w:p w:rsidR="00D045A2" w:rsidRDefault="00D045A2" w:rsidP="008F252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204642"/>
      <w:docPartObj>
        <w:docPartGallery w:val="Page Numbers (Top of Page)"/>
        <w:docPartUnique/>
      </w:docPartObj>
    </w:sdtPr>
    <w:sdtContent>
      <w:p w:rsidR="008F2523" w:rsidRDefault="008F2523">
        <w:pPr>
          <w:pStyle w:val="Header"/>
          <w:jc w:val="right"/>
        </w:pPr>
        <w:r>
          <w:t>ORIGINALS</w:t>
        </w:r>
        <w:r>
          <w:tab/>
        </w:r>
        <w:r>
          <w:tab/>
        </w:r>
        <w:fldSimple w:instr=" PAGE   \* MERGEFORMAT ">
          <w:r w:rsidR="00D91364">
            <w:rPr>
              <w:noProof/>
            </w:rPr>
            <w:t>2</w:t>
          </w:r>
        </w:fldSimple>
      </w:p>
    </w:sdtContent>
  </w:sdt>
  <w:p w:rsidR="008F2523" w:rsidRDefault="008F25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23" w:rsidRDefault="008F2523">
    <w:pPr>
      <w:pStyle w:val="Header"/>
    </w:pPr>
    <w:r>
      <w:t>Running head: ORIGINALS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E0FAC"/>
    <w:rsid w:val="001E0FAC"/>
    <w:rsid w:val="005C1195"/>
    <w:rsid w:val="007B7D6E"/>
    <w:rsid w:val="007F3814"/>
    <w:rsid w:val="0085679E"/>
    <w:rsid w:val="008F2523"/>
    <w:rsid w:val="009B0259"/>
    <w:rsid w:val="00D045A2"/>
    <w:rsid w:val="00D91364"/>
    <w:rsid w:val="00EC595E"/>
    <w:rsid w:val="00F05FE6"/>
    <w:rsid w:val="00F21A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523"/>
    <w:pPr>
      <w:tabs>
        <w:tab w:val="center" w:pos="4680"/>
        <w:tab w:val="right" w:pos="9360"/>
      </w:tabs>
      <w:spacing w:line="240" w:lineRule="auto"/>
    </w:pPr>
  </w:style>
  <w:style w:type="character" w:customStyle="1" w:styleId="HeaderChar">
    <w:name w:val="Header Char"/>
    <w:basedOn w:val="DefaultParagraphFont"/>
    <w:link w:val="Header"/>
    <w:uiPriority w:val="99"/>
    <w:rsid w:val="008F2523"/>
  </w:style>
  <w:style w:type="paragraph" w:styleId="Footer">
    <w:name w:val="footer"/>
    <w:basedOn w:val="Normal"/>
    <w:link w:val="FooterChar"/>
    <w:uiPriority w:val="99"/>
    <w:semiHidden/>
    <w:unhideWhenUsed/>
    <w:rsid w:val="008F252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F25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4</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2018-02-25T12:04:00Z</dcterms:created>
  <dcterms:modified xsi:type="dcterms:W3CDTF">2018-02-25T16:00:00Z</dcterms:modified>
</cp:coreProperties>
</file>